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8"/>
        </w:rPr>
        <w:t xml:space="preserve">  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Ювелир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54.01.02, Ювелир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</w:t>
      </w:r>
      <w:r>
        <w:rPr>
          <w:rFonts w:ascii="Times New Roman" w:hAnsi="Times New Roman" w:cs="Times New Roman"/>
        </w:rPr>
        <w:t xml:space="preserve">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2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года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10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месяцев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 xml:space="preserve"> (количество месяцев, лет)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(количество месяцев, лет)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 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студента(ки)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9796"/>
      </w:tblGrid>
      <w:tr>
        <w:tblPrEx/>
        <w:trPr>
          <w:trHeight w:val="45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352 968,00 (Триста пятьдесят две тысячи девятьсот шестьдесят восемь) рублей 00 копеек 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9811"/>
      </w:tblGrid>
      <w:tr>
        <w:tblPrEx/>
        <w:trPr>
          <w:trHeight w:val="36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1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117 656,00 (Сто семнадцать тысяч шестьсот пятьдесят шесть) рублей 00 копеек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</w:t>
      </w:r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Срок действия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</w:t>
      </w:r>
      <w:r>
        <w:rPr>
          <w:rFonts w:ascii="Times New Roman" w:hAnsi="Times New Roman" w:cs="Times New Roman"/>
          <w:b/>
        </w:rPr>
        <w:t xml:space="preserve">I</w:t>
      </w:r>
      <w:r>
        <w:rPr>
          <w:rFonts w:ascii="Times New Roman" w:hAnsi="Times New Roman" w:cs="Times New Roman"/>
          <w:b/>
        </w:rPr>
        <w:t xml:space="preserve">I. Адреса и реквизиты Сторон</w:t>
      </w:r>
      <w:r>
        <w:rPr>
          <w:rFonts w:ascii="Times New Roman" w:hAnsi="Times New Roman" w:cs="Times New Roman"/>
          <w:b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ectPr>
      <w:footnotePr/>
      <w:endnotePr/>
      <w:type w:val="nextPage"/>
      <w:pgSz w:w="11906" w:h="16838" w:orient="portrait"/>
      <w:pgMar w:top="426" w:right="567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2025-02-27T07:22:00Z</dcterms:created>
  <dcterms:modified xsi:type="dcterms:W3CDTF">2026-03-05T10:11:40Z</dcterms:modified>
</cp:coreProperties>
</file>